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907" w:rsidRDefault="00FE398A" w:rsidP="00FE398A">
      <w:pPr>
        <w:jc w:val="center"/>
        <w:rPr>
          <w:b/>
        </w:rPr>
      </w:pPr>
      <w:r w:rsidRPr="00FE398A">
        <w:rPr>
          <w:b/>
        </w:rPr>
        <w:t>Communications Committee</w:t>
      </w:r>
    </w:p>
    <w:p w:rsidR="00FE398A" w:rsidRDefault="00FE398A">
      <w:pPr>
        <w:rPr>
          <w:b/>
        </w:rPr>
      </w:pPr>
    </w:p>
    <w:p w:rsidR="00FE398A" w:rsidRPr="00FE398A" w:rsidRDefault="00FE398A" w:rsidP="00FE398A">
      <w:pPr>
        <w:rPr>
          <w:rFonts w:eastAsia="Times New Roman" w:cstheme="minorHAnsi"/>
        </w:rPr>
      </w:pPr>
      <w:r w:rsidRPr="00FE398A">
        <w:rPr>
          <w:rFonts w:eastAsia="Times New Roman" w:cstheme="minorHAnsi"/>
          <w:color w:val="000000"/>
        </w:rPr>
        <w:t>This committee is responsible for formulating and organizing the program for conferences sponsored by ATTUD.  It also oversees the development and implementation of any publications and communications such as a journal, listserv, website, and newsletter.</w:t>
      </w:r>
    </w:p>
    <w:p w:rsidR="00FE398A" w:rsidRPr="00FE398A" w:rsidRDefault="00FE398A">
      <w:pPr>
        <w:rPr>
          <w:b/>
        </w:rPr>
      </w:pPr>
      <w:bookmarkStart w:id="0" w:name="_GoBack"/>
      <w:bookmarkEnd w:id="0"/>
    </w:p>
    <w:sectPr w:rsidR="00FE398A" w:rsidRPr="00FE398A" w:rsidSect="00012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98A"/>
    <w:rsid w:val="000124EB"/>
    <w:rsid w:val="001554BA"/>
    <w:rsid w:val="00847907"/>
    <w:rsid w:val="008F2D12"/>
    <w:rsid w:val="00FE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C0AA93"/>
  <w15:chartTrackingRefBased/>
  <w15:docId w15:val="{A3A3BE42-9BA2-A744-B0A0-678AB114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2024-02-08T19:46:00Z</dcterms:created>
  <dcterms:modified xsi:type="dcterms:W3CDTF">2024-02-08T19:48:00Z</dcterms:modified>
</cp:coreProperties>
</file>