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34FCCC" w14:textId="77777777" w:rsidR="00A42DB1" w:rsidRDefault="00A42DB1">
      <w:pPr>
        <w:rPr>
          <w:rFonts w:ascii="Segoe UI" w:hAnsi="Segoe UI" w:cs="Segoe UI"/>
          <w:sz w:val="21"/>
          <w:szCs w:val="21"/>
          <w:shd w:val="clear" w:color="auto" w:fill="FFFFFF"/>
        </w:rPr>
      </w:pPr>
      <w:bookmarkStart w:id="0" w:name="_GoBack"/>
      <w:bookmarkEnd w:id="0"/>
      <w:r>
        <w:rPr>
          <w:rFonts w:ascii="Segoe UI" w:hAnsi="Segoe UI" w:cs="Segoe UI"/>
          <w:sz w:val="21"/>
          <w:szCs w:val="21"/>
          <w:shd w:val="clear" w:color="auto" w:fill="FFFFFF"/>
        </w:rPr>
        <w:t xml:space="preserve">Michael M Miller, MD, DLFAPA, DFASAM, is a board-certified general and addiction psychiatrist and is board-certified in Addiction Medicine by the American Board of Preventive Medicine. A Distinguished Life Fellow of the American Psychiatric Association and a Distinguished Fellow of the American Society of Addiction Medicine (ASAM), Dr. Miller serves full-time as an addiction psychiatrist in the STAR outpatient addiction clinic of the Jerry L Pettis VA Medical Center in Loma Linda, California. He is active in clinical teaching in the addiction medicine fellowship program of Loma Linda University and teaches residents from LLU and from UC-Riverside as well as medical students. He is Professor in Preventive Medicine at Loma Linda University and Clinical Associate Professor was on the clinical faculty at the Medical College of Wisconsin. </w:t>
      </w:r>
    </w:p>
    <w:p w14:paraId="081FD41C" w14:textId="3AF3115B" w:rsidR="00A42DB1" w:rsidRDefault="00A42DB1">
      <w:r>
        <w:rPr>
          <w:rFonts w:ascii="Segoe UI" w:hAnsi="Segoe UI" w:cs="Segoe UI"/>
          <w:sz w:val="21"/>
          <w:szCs w:val="21"/>
          <w:shd w:val="clear" w:color="auto" w:fill="FFFFFF"/>
        </w:rPr>
        <w:t>Dr. Miller is a past president and board chair of ASAM and was a founding member and the first president of the Wisconsin Society of Addiction Medicine.  As chair of the ASAM Nomenclature Committee, he led the development of the 2013 AASAM Definition of Addiction. He has served on the board of directors of the American Board of Addiction Medicine (ABAM) and the American College of Academic Addiction Medicine (ACAAM), where he was central to facilitating the creation of the subspecialty certification process in addiction medicine within the American Board of Medical Specialties (ABMS) and the accreditation of fellowship programs by the Accreditation Council on Graduate Medical Education (ACGME) . Additionally, he served as Speaker of the House of Delegates and as a member of the board of directors of the Wisconsin Medical Society (WMS). He remains an independent consultant to a wide range of non-profit, governmental, and health care clients, as well as in expert witness cases.</w:t>
      </w:r>
      <w:r>
        <w:rPr>
          <w:rFonts w:ascii="Segoe UI" w:hAnsi="Segoe UI" w:cs="Segoe UI"/>
          <w:sz w:val="21"/>
          <w:szCs w:val="21"/>
        </w:rPr>
        <w:br/>
      </w:r>
      <w:r>
        <w:rPr>
          <w:rFonts w:ascii="Segoe UI" w:hAnsi="Segoe UI" w:cs="Segoe UI"/>
          <w:sz w:val="21"/>
          <w:szCs w:val="21"/>
        </w:rPr>
        <w:br/>
      </w:r>
      <w:r>
        <w:rPr>
          <w:rFonts w:ascii="Segoe UI" w:hAnsi="Segoe UI" w:cs="Segoe UI"/>
          <w:sz w:val="21"/>
          <w:szCs w:val="21"/>
          <w:shd w:val="clear" w:color="auto" w:fill="FFFFFF"/>
        </w:rPr>
        <w:t>Dr. Miller was an active member of the AMA House of Delegates from 1996 through 2021, representing ASAM and the WMS there. He was elected by the AMA House of Delegates to two terms on the AMA Council on Science and Public Health (CSAPH) and served as the Council’s Chair for the year 2019-20.</w:t>
      </w:r>
      <w:r>
        <w:rPr>
          <w:rStyle w:val="white-space-pre"/>
          <w:rFonts w:ascii="Segoe UI" w:hAnsi="Segoe UI" w:cs="Segoe UI"/>
          <w:sz w:val="21"/>
          <w:szCs w:val="21"/>
          <w:shd w:val="clear" w:color="auto" w:fill="FFFFFF"/>
        </w:rPr>
        <w:t xml:space="preserve">  He has been active in the nicotine and tobacco treatment and policy arena within ASAM and through the Wisconsin Nicotine Treatment Integration Project (</w:t>
      </w:r>
      <w:proofErr w:type="spellStart"/>
      <w:r>
        <w:rPr>
          <w:rStyle w:val="white-space-pre"/>
          <w:rFonts w:ascii="Segoe UI" w:hAnsi="Segoe UI" w:cs="Segoe UI"/>
          <w:sz w:val="21"/>
          <w:szCs w:val="21"/>
          <w:shd w:val="clear" w:color="auto" w:fill="FFFFFF"/>
        </w:rPr>
        <w:t>WiNTiP</w:t>
      </w:r>
      <w:proofErr w:type="spellEnd"/>
      <w:r>
        <w:rPr>
          <w:rStyle w:val="white-space-pre"/>
          <w:rFonts w:ascii="Segoe UI" w:hAnsi="Segoe UI" w:cs="Segoe UI"/>
          <w:sz w:val="21"/>
          <w:szCs w:val="21"/>
          <w:shd w:val="clear" w:color="auto" w:fill="FFFFFF"/>
        </w:rPr>
        <w:t xml:space="preserve">) which focuses on integrating tobacco dependence treatment into established mental health and addiction services. </w:t>
      </w:r>
      <w:r>
        <w:rPr>
          <w:rFonts w:ascii="Segoe UI" w:hAnsi="Segoe UI" w:cs="Segoe UI"/>
          <w:sz w:val="21"/>
          <w:szCs w:val="21"/>
        </w:rPr>
        <w:br/>
      </w:r>
      <w:r>
        <w:rPr>
          <w:rFonts w:ascii="Segoe UI" w:hAnsi="Segoe UI" w:cs="Segoe UI"/>
          <w:sz w:val="21"/>
          <w:szCs w:val="21"/>
        </w:rPr>
        <w:br/>
      </w:r>
    </w:p>
    <w:sectPr w:rsidR="00A42D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ptos">
    <w:altName w:val="Calibri"/>
    <w:panose1 w:val="020B06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Aptos Display">
    <w:altName w:val="Calibri"/>
    <w:panose1 w:val="020B0604020202020204"/>
    <w:charset w:val="00"/>
    <w:family w:val="swiss"/>
    <w:pitch w:val="variable"/>
    <w:sig w:usb0="20000287" w:usb1="00000003" w:usb2="00000000" w:usb3="00000000" w:csb0="0000019F" w:csb1="00000000"/>
  </w:font>
  <w:font w:name="Segoe UI">
    <w:altName w:val="Arial"/>
    <w:panose1 w:val="020B0604020202020204"/>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2DB1"/>
    <w:rsid w:val="00A42DB1"/>
    <w:rsid w:val="00B115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04859"/>
  <w15:chartTrackingRefBased/>
  <w15:docId w15:val="{ADD730D5-4877-419B-AEDD-580EA8D84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42DB1"/>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A42DB1"/>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A42DB1"/>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A42DB1"/>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A42DB1"/>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A42DB1"/>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A42DB1"/>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A42DB1"/>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A42DB1"/>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2DB1"/>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A42DB1"/>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A42DB1"/>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A42DB1"/>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A42DB1"/>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A42DB1"/>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A42DB1"/>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A42DB1"/>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A42DB1"/>
    <w:rPr>
      <w:rFonts w:eastAsiaTheme="majorEastAsia" w:cstheme="majorBidi"/>
      <w:color w:val="272727" w:themeColor="text1" w:themeTint="D8"/>
    </w:rPr>
  </w:style>
  <w:style w:type="paragraph" w:styleId="Title">
    <w:name w:val="Title"/>
    <w:basedOn w:val="Normal"/>
    <w:next w:val="Normal"/>
    <w:link w:val="TitleChar"/>
    <w:uiPriority w:val="10"/>
    <w:qFormat/>
    <w:rsid w:val="00A42DB1"/>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42DB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42DB1"/>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A42DB1"/>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A42DB1"/>
    <w:pPr>
      <w:spacing w:before="160"/>
      <w:jc w:val="center"/>
    </w:pPr>
    <w:rPr>
      <w:i/>
      <w:iCs/>
      <w:color w:val="404040" w:themeColor="text1" w:themeTint="BF"/>
    </w:rPr>
  </w:style>
  <w:style w:type="character" w:customStyle="1" w:styleId="QuoteChar">
    <w:name w:val="Quote Char"/>
    <w:basedOn w:val="DefaultParagraphFont"/>
    <w:link w:val="Quote"/>
    <w:uiPriority w:val="29"/>
    <w:rsid w:val="00A42DB1"/>
    <w:rPr>
      <w:i/>
      <w:iCs/>
      <w:color w:val="404040" w:themeColor="text1" w:themeTint="BF"/>
    </w:rPr>
  </w:style>
  <w:style w:type="paragraph" w:styleId="ListParagraph">
    <w:name w:val="List Paragraph"/>
    <w:basedOn w:val="Normal"/>
    <w:uiPriority w:val="34"/>
    <w:qFormat/>
    <w:rsid w:val="00A42DB1"/>
    <w:pPr>
      <w:ind w:left="720"/>
      <w:contextualSpacing/>
    </w:pPr>
  </w:style>
  <w:style w:type="character" w:styleId="IntenseEmphasis">
    <w:name w:val="Intense Emphasis"/>
    <w:basedOn w:val="DefaultParagraphFont"/>
    <w:uiPriority w:val="21"/>
    <w:qFormat/>
    <w:rsid w:val="00A42DB1"/>
    <w:rPr>
      <w:i/>
      <w:iCs/>
      <w:color w:val="0F4761" w:themeColor="accent1" w:themeShade="BF"/>
    </w:rPr>
  </w:style>
  <w:style w:type="paragraph" w:styleId="IntenseQuote">
    <w:name w:val="Intense Quote"/>
    <w:basedOn w:val="Normal"/>
    <w:next w:val="Normal"/>
    <w:link w:val="IntenseQuoteChar"/>
    <w:uiPriority w:val="30"/>
    <w:qFormat/>
    <w:rsid w:val="00A42DB1"/>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A42DB1"/>
    <w:rPr>
      <w:i/>
      <w:iCs/>
      <w:color w:val="0F4761" w:themeColor="accent1" w:themeShade="BF"/>
    </w:rPr>
  </w:style>
  <w:style w:type="character" w:styleId="IntenseReference">
    <w:name w:val="Intense Reference"/>
    <w:basedOn w:val="DefaultParagraphFont"/>
    <w:uiPriority w:val="32"/>
    <w:qFormat/>
    <w:rsid w:val="00A42DB1"/>
    <w:rPr>
      <w:b/>
      <w:bCs/>
      <w:smallCaps/>
      <w:color w:val="0F4761" w:themeColor="accent1" w:themeShade="BF"/>
      <w:spacing w:val="5"/>
    </w:rPr>
  </w:style>
  <w:style w:type="character" w:customStyle="1" w:styleId="white-space-pre">
    <w:name w:val="white-space-pre"/>
    <w:basedOn w:val="DefaultParagraphFont"/>
    <w:rsid w:val="00A42D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359</Words>
  <Characters>2050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Miller</dc:creator>
  <cp:keywords/>
  <dc:description/>
  <cp:lastModifiedBy>Microsoft Office User</cp:lastModifiedBy>
  <cp:revision>2</cp:revision>
  <dcterms:created xsi:type="dcterms:W3CDTF">2024-04-04T19:22:00Z</dcterms:created>
  <dcterms:modified xsi:type="dcterms:W3CDTF">2024-04-04T19:22:00Z</dcterms:modified>
</cp:coreProperties>
</file>